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color w:val="1155cc"/>
        </w:rPr>
      </w:pPr>
      <w:bookmarkStart w:colFirst="0" w:colLast="0" w:name="_yh401z5yfgqc" w:id="0"/>
      <w:bookmarkEnd w:id="0"/>
      <w:r w:rsidDel="00000000" w:rsidR="00000000" w:rsidRPr="00000000">
        <w:rPr>
          <w:color w:val="1155cc"/>
          <w:rtl w:val="0"/>
        </w:rPr>
        <w:t xml:space="preserve">Stima dell’errore di lettura tra le </w:t>
      </w:r>
      <w:r w:rsidDel="00000000" w:rsidR="00000000" w:rsidRPr="00000000">
        <w:rPr>
          <w:i w:val="1"/>
          <w:color w:val="1155cc"/>
          <w:rtl w:val="0"/>
        </w:rPr>
        <w:t xml:space="preserve">tacche </w:t>
      </w:r>
      <w:r w:rsidDel="00000000" w:rsidR="00000000" w:rsidRPr="00000000">
        <w:rPr>
          <w:color w:val="1155cc"/>
          <w:rtl w:val="0"/>
        </w:rPr>
        <w:t xml:space="preserve">di un righello </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jc w:val="center"/>
        <w:rPr>
          <w:color w:val="0b5394"/>
        </w:rPr>
      </w:pPr>
      <w:r w:rsidDel="00000000" w:rsidR="00000000" w:rsidRPr="00000000">
        <w:rPr>
          <w:color w:val="0b5394"/>
          <w:rtl w:val="0"/>
        </w:rPr>
        <w:t xml:space="preserve">Le immagini in basso mostrano 4 righelli (A, B, C, D) con diversa divisione della scala (1, 0.5, 0.2, 0.1) Per ogni righello sono riportati alcuni cursori (a, b, c, …) Cerchiamo di leggere la posizione dei cursori tra le divisioni delle scale con la migliore accuratezza di cui ci riteniamo capaci, possiamo poi controllare i risultati per stimare il nostro errore di lettura trasferendo i dati nei fogli elettronici allegati e confrontare i risultati con quelli di altri utenti. </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jc w:val="center"/>
        <w:rPr>
          <w:color w:val="0b5394"/>
        </w:rPr>
      </w:pPr>
      <w:r w:rsidDel="00000000" w:rsidR="00000000" w:rsidRPr="00000000">
        <w:rPr>
          <w:rtl w:val="0"/>
        </w:rPr>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center"/>
        <w:rPr>
          <w:color w:val="0b539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jc w:val="center"/>
        <w:rPr>
          <w:color w:val="0b5394"/>
        </w:rPr>
      </w:pP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731200" cy="1054100"/>
            <wp:effectExtent b="0" l="0" r="0" t="0"/>
            <wp:docPr id="1"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5731200" cy="105410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Righello A</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Leggi le posizioni dei cursori (a,b,c…) e inserisci </w:t>
      </w:r>
      <w:hyperlink r:id="rId7">
        <w:r w:rsidDel="00000000" w:rsidR="00000000" w:rsidRPr="00000000">
          <w:rPr>
            <w:b w:val="1"/>
            <w:color w:val="1155cc"/>
            <w:u w:val="single"/>
            <w:rtl w:val="0"/>
          </w:rPr>
          <w:t xml:space="preserve">QUI</w:t>
        </w:r>
      </w:hyperlink>
      <w:hyperlink r:id="rId8">
        <w:r w:rsidDel="00000000" w:rsidR="00000000" w:rsidRPr="00000000">
          <w:rPr>
            <w:color w:val="1155cc"/>
            <w:u w:val="single"/>
            <w:rtl w:val="0"/>
          </w:rPr>
          <w:t xml:space="preserve"> </w:t>
        </w:r>
      </w:hyperlink>
      <w:r w:rsidDel="00000000" w:rsidR="00000000" w:rsidRPr="00000000">
        <w:rPr>
          <w:rtl w:val="0"/>
        </w:rPr>
        <w:t xml:space="preserve">i dati.</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controlla il tuo risultato </w:t>
      </w:r>
      <w:hyperlink r:id="rId9">
        <w:r w:rsidDel="00000000" w:rsidR="00000000" w:rsidRPr="00000000">
          <w:rPr>
            <w:b w:val="1"/>
            <w:color w:val="1155cc"/>
            <w:u w:val="single"/>
            <w:rtl w:val="0"/>
          </w:rPr>
          <w:t xml:space="preserve">QUI</w:t>
        </w:r>
      </w:hyperlink>
      <w:r w:rsidDel="00000000" w:rsidR="00000000" w:rsidRPr="00000000">
        <w:rPr>
          <w:rtl w:val="0"/>
        </w:rPr>
        <w:t xml:space="preserve"> e confrontalo con gli altri (potrebbe essere necessario cambiare il formato dei dati)</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Usa questo </w:t>
      </w:r>
      <w:hyperlink r:id="rId10">
        <w:r w:rsidDel="00000000" w:rsidR="00000000" w:rsidRPr="00000000">
          <w:rPr>
            <w:b w:val="1"/>
            <w:color w:val="1155cc"/>
            <w:u w:val="single"/>
            <w:rtl w:val="0"/>
          </w:rPr>
          <w:t xml:space="preserve">foglio elettronico</w:t>
        </w:r>
      </w:hyperlink>
      <w:r w:rsidDel="00000000" w:rsidR="00000000" w:rsidRPr="00000000">
        <w:rPr>
          <w:rtl w:val="0"/>
        </w:rPr>
        <w:t xml:space="preserve"> per analizzare i risultati ottenuti</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731200" cy="1155700"/>
            <wp:effectExtent b="0" l="0" r="0" t="0"/>
            <wp:docPr id="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731200" cy="1155700"/>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Righello B</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Leggi le posizioni dei cursori (a,b,c…) e inserisci </w:t>
      </w:r>
      <w:hyperlink r:id="rId12">
        <w:r w:rsidDel="00000000" w:rsidR="00000000" w:rsidRPr="00000000">
          <w:rPr>
            <w:b w:val="1"/>
            <w:color w:val="1155cc"/>
            <w:u w:val="single"/>
            <w:rtl w:val="0"/>
          </w:rPr>
          <w:t xml:space="preserve">QUI</w:t>
        </w:r>
      </w:hyperlink>
      <w:hyperlink r:id="rId13">
        <w:r w:rsidDel="00000000" w:rsidR="00000000" w:rsidRPr="00000000">
          <w:rPr>
            <w:color w:val="1155cc"/>
            <w:u w:val="single"/>
            <w:rtl w:val="0"/>
          </w:rPr>
          <w:t xml:space="preserve"> </w:t>
        </w:r>
      </w:hyperlink>
      <w:r w:rsidDel="00000000" w:rsidR="00000000" w:rsidRPr="00000000">
        <w:rPr>
          <w:rtl w:val="0"/>
        </w:rPr>
        <w:t xml:space="preserve">i dati.</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b w:val="1"/>
          <w:color w:val="1155cc"/>
          <w:u w:val="single"/>
        </w:rPr>
      </w:pPr>
      <w:r w:rsidDel="00000000" w:rsidR="00000000" w:rsidRPr="00000000">
        <w:rPr>
          <w:rtl w:val="0"/>
        </w:rPr>
        <w:t xml:space="preserve">controlla il tuo risultato </w:t>
      </w:r>
      <w:hyperlink r:id="rId14">
        <w:r w:rsidDel="00000000" w:rsidR="00000000" w:rsidRPr="00000000">
          <w:rPr>
            <w:b w:val="1"/>
            <w:color w:val="1155cc"/>
            <w:u w:val="single"/>
            <w:rtl w:val="0"/>
          </w:rPr>
          <w:t xml:space="preserve">QUI</w:t>
        </w:r>
      </w:hyperlink>
      <w:r w:rsidDel="00000000" w:rsidR="00000000" w:rsidRPr="00000000">
        <w:rPr>
          <w:rtl w:val="0"/>
        </w:rPr>
        <w:t xml:space="preserve"> e confrontalo con gli altri (potrebbe essere necessario cambiare il formato dei dati)</w:t>
      </w:r>
      <w:r w:rsidDel="00000000" w:rsidR="00000000" w:rsidRPr="00000000">
        <w:rPr>
          <w:rtl w:val="0"/>
        </w:rPr>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Usa questo </w:t>
      </w:r>
      <w:hyperlink r:id="rId15">
        <w:r w:rsidDel="00000000" w:rsidR="00000000" w:rsidRPr="00000000">
          <w:rPr>
            <w:b w:val="1"/>
            <w:color w:val="1155cc"/>
            <w:u w:val="single"/>
            <w:rtl w:val="0"/>
          </w:rPr>
          <w:t xml:space="preserve">foglio elettronico</w:t>
        </w:r>
      </w:hyperlink>
      <w:r w:rsidDel="00000000" w:rsidR="00000000" w:rsidRPr="00000000">
        <w:rPr>
          <w:rtl w:val="0"/>
        </w:rPr>
        <w:t xml:space="preserve"> per analizzare i risultati ottenuti</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pPr>
      <w:r w:rsidDel="00000000" w:rsidR="00000000" w:rsidRPr="00000000">
        <w:br w:type="page"/>
      </w:r>
      <w:r w:rsidDel="00000000" w:rsidR="00000000" w:rsidRPr="00000000">
        <w:rPr>
          <w:rtl w:val="0"/>
        </w:rPr>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731200" cy="1168400"/>
            <wp:effectExtent b="0" l="0" r="0" t="0"/>
            <wp:docPr id="3"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5731200" cy="1168400"/>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Righello C</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Leggi le posizioni dei cursori (a,b,c…) e inserisci </w:t>
      </w:r>
      <w:hyperlink r:id="rId17">
        <w:r w:rsidDel="00000000" w:rsidR="00000000" w:rsidRPr="00000000">
          <w:rPr>
            <w:b w:val="1"/>
            <w:color w:val="1155cc"/>
            <w:u w:val="single"/>
            <w:rtl w:val="0"/>
          </w:rPr>
          <w:t xml:space="preserve">QUI</w:t>
        </w:r>
      </w:hyperlink>
      <w:hyperlink r:id="rId18">
        <w:r w:rsidDel="00000000" w:rsidR="00000000" w:rsidRPr="00000000">
          <w:rPr>
            <w:color w:val="1155cc"/>
            <w:u w:val="single"/>
            <w:rtl w:val="0"/>
          </w:rPr>
          <w:t xml:space="preserve"> </w:t>
        </w:r>
      </w:hyperlink>
      <w:r w:rsidDel="00000000" w:rsidR="00000000" w:rsidRPr="00000000">
        <w:rPr>
          <w:rtl w:val="0"/>
        </w:rPr>
        <w:t xml:space="preserve">i dati.</w:t>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rPr>
          <w:b w:val="1"/>
          <w:color w:val="1155cc"/>
          <w:u w:val="single"/>
        </w:rPr>
      </w:pPr>
      <w:r w:rsidDel="00000000" w:rsidR="00000000" w:rsidRPr="00000000">
        <w:rPr>
          <w:rtl w:val="0"/>
        </w:rPr>
        <w:t xml:space="preserve">controlla il tuo risultato </w:t>
      </w:r>
      <w:hyperlink r:id="rId19">
        <w:r w:rsidDel="00000000" w:rsidR="00000000" w:rsidRPr="00000000">
          <w:rPr>
            <w:b w:val="1"/>
            <w:color w:val="1155cc"/>
            <w:u w:val="single"/>
            <w:rtl w:val="0"/>
          </w:rPr>
          <w:t xml:space="preserve">QUI</w:t>
        </w:r>
      </w:hyperlink>
      <w:r w:rsidDel="00000000" w:rsidR="00000000" w:rsidRPr="00000000">
        <w:rPr>
          <w:rtl w:val="0"/>
        </w:rPr>
        <w:t xml:space="preserve"> e confrontalo con gli altri (potrebbe essere necessario cambiare il formato dei dati)</w:t>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Usa questo </w:t>
      </w:r>
      <w:hyperlink r:id="rId20">
        <w:r w:rsidDel="00000000" w:rsidR="00000000" w:rsidRPr="00000000">
          <w:rPr>
            <w:b w:val="1"/>
            <w:color w:val="1155cc"/>
            <w:u w:val="single"/>
            <w:rtl w:val="0"/>
          </w:rPr>
          <w:t xml:space="preserve">foglio elettronico</w:t>
        </w:r>
      </w:hyperlink>
      <w:r w:rsidDel="00000000" w:rsidR="00000000" w:rsidRPr="00000000">
        <w:rPr>
          <w:rtl w:val="0"/>
        </w:rPr>
        <w:t xml:space="preserve"> per analizzare i risultati ottenuti</w:t>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731200" cy="1092200"/>
            <wp:effectExtent b="0" l="0" r="0" t="0"/>
            <wp:docPr id="2" name="image3.png"/>
            <a:graphic>
              <a:graphicData uri="http://schemas.openxmlformats.org/drawingml/2006/picture">
                <pic:pic>
                  <pic:nvPicPr>
                    <pic:cNvPr id="0" name="image3.png"/>
                    <pic:cNvPicPr preferRelativeResize="0"/>
                  </pic:nvPicPr>
                  <pic:blipFill>
                    <a:blip r:embed="rId21"/>
                    <a:srcRect b="0" l="0" r="0" t="0"/>
                    <a:stretch>
                      <a:fillRect/>
                    </a:stretch>
                  </pic:blipFill>
                  <pic:spPr>
                    <a:xfrm>
                      <a:off x="0" y="0"/>
                      <a:ext cx="5731200" cy="1092200"/>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Righello D</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Leggi le posizioni dei cursori (a,b,c…) e inserisci </w:t>
      </w:r>
      <w:hyperlink r:id="rId22">
        <w:r w:rsidDel="00000000" w:rsidR="00000000" w:rsidRPr="00000000">
          <w:rPr>
            <w:b w:val="1"/>
            <w:color w:val="1155cc"/>
            <w:u w:val="single"/>
            <w:rtl w:val="0"/>
          </w:rPr>
          <w:t xml:space="preserve">QUI</w:t>
        </w:r>
      </w:hyperlink>
      <w:hyperlink r:id="rId23">
        <w:r w:rsidDel="00000000" w:rsidR="00000000" w:rsidRPr="00000000">
          <w:rPr>
            <w:color w:val="1155cc"/>
            <w:u w:val="single"/>
            <w:rtl w:val="0"/>
          </w:rPr>
          <w:t xml:space="preserve"> </w:t>
        </w:r>
      </w:hyperlink>
      <w:r w:rsidDel="00000000" w:rsidR="00000000" w:rsidRPr="00000000">
        <w:rPr>
          <w:rtl w:val="0"/>
        </w:rPr>
        <w:t xml:space="preserve">i dati.</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b w:val="1"/>
          <w:color w:val="1155cc"/>
          <w:u w:val="single"/>
        </w:rPr>
      </w:pPr>
      <w:r w:rsidDel="00000000" w:rsidR="00000000" w:rsidRPr="00000000">
        <w:rPr>
          <w:rtl w:val="0"/>
        </w:rPr>
        <w:t xml:space="preserve">controlla il tuo risultato </w:t>
      </w:r>
      <w:hyperlink r:id="rId24">
        <w:r w:rsidDel="00000000" w:rsidR="00000000" w:rsidRPr="00000000">
          <w:rPr>
            <w:b w:val="1"/>
            <w:color w:val="1155cc"/>
            <w:u w:val="single"/>
            <w:rtl w:val="0"/>
          </w:rPr>
          <w:t xml:space="preserve">QUI</w:t>
        </w:r>
      </w:hyperlink>
      <w:hyperlink r:id="rId25">
        <w:r w:rsidDel="00000000" w:rsidR="00000000" w:rsidRPr="00000000">
          <w:rPr>
            <w:color w:val="1155cc"/>
            <w:u w:val="single"/>
            <w:rtl w:val="0"/>
          </w:rPr>
          <w:t xml:space="preserve"> </w:t>
        </w:r>
      </w:hyperlink>
      <w:r w:rsidDel="00000000" w:rsidR="00000000" w:rsidRPr="00000000">
        <w:rPr>
          <w:rtl w:val="0"/>
        </w:rPr>
        <w:t xml:space="preserve">e confrontalo con gli altri (potrebbe essere necessario cambiare il formato dei dati)</w:t>
      </w:r>
      <w:r w:rsidDel="00000000" w:rsidR="00000000" w:rsidRPr="00000000">
        <w:rPr>
          <w:rtl w:val="0"/>
        </w:rPr>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Usa questo</w:t>
      </w:r>
      <w:hyperlink r:id="rId26">
        <w:r w:rsidDel="00000000" w:rsidR="00000000" w:rsidRPr="00000000">
          <w:rPr>
            <w:color w:val="1155cc"/>
            <w:u w:val="single"/>
            <w:rtl w:val="0"/>
          </w:rPr>
          <w:t xml:space="preserve"> </w:t>
        </w:r>
      </w:hyperlink>
      <w:hyperlink r:id="rId27">
        <w:r w:rsidDel="00000000" w:rsidR="00000000" w:rsidRPr="00000000">
          <w:rPr>
            <w:b w:val="1"/>
            <w:color w:val="1155cc"/>
            <w:u w:val="single"/>
            <w:rtl w:val="0"/>
          </w:rPr>
          <w:t xml:space="preserve">foglio elettronico</w:t>
        </w:r>
      </w:hyperlink>
      <w:r w:rsidDel="00000000" w:rsidR="00000000" w:rsidRPr="00000000">
        <w:rPr>
          <w:rtl w:val="0"/>
        </w:rPr>
        <w:t xml:space="preserve"> per analizzare i risultati ottenuti</w:t>
      </w:r>
    </w:p>
    <w:sectPr>
      <w:footerReference r:id="rId28" w:type="default"/>
      <w:pgSz w:h="16838" w:w="11906" w:orient="portrait"/>
      <w:pgMar w:bottom="873.0708661417325" w:top="873.0708661417325"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rive.google.com/file/d/0B847wN9e2d7EUlNPU19HVDVpQ1U/view?usp=sharing" TargetMode="External"/><Relationship Id="rId22" Type="http://schemas.openxmlformats.org/officeDocument/2006/relationships/hyperlink" Target="http://goo.gl/forms/qx3eCfPU87" TargetMode="External"/><Relationship Id="rId21" Type="http://schemas.openxmlformats.org/officeDocument/2006/relationships/image" Target="media/image3.png"/><Relationship Id="rId24" Type="http://schemas.openxmlformats.org/officeDocument/2006/relationships/hyperlink" Target="https://docs.google.com/spreadsheets/d/1abkZgoSzMccmw3atNbthccVj59iPBSPM3-ZcHRka-Nk/edit?usp=sharing" TargetMode="External"/><Relationship Id="rId23" Type="http://schemas.openxmlformats.org/officeDocument/2006/relationships/hyperlink" Target="http://goo.gl/forms/qx3eCfPU8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SPf2T3FtiKgIQgIZnZFw9X5z7p7lLdX081sXVYmqu38" TargetMode="External"/><Relationship Id="rId26" Type="http://schemas.openxmlformats.org/officeDocument/2006/relationships/hyperlink" Target="https://drive.google.com/file/d/0B847wN9e2d7ETFc3UkRhelBVNG8/view?usp=sharing" TargetMode="External"/><Relationship Id="rId25" Type="http://schemas.openxmlformats.org/officeDocument/2006/relationships/hyperlink" Target="https://docs.google.com/spreadsheets/d/1abkZgoSzMccmw3atNbthccVj59iPBSPM3-ZcHRka-Nk/edit?usp=sharing" TargetMode="External"/><Relationship Id="rId28" Type="http://schemas.openxmlformats.org/officeDocument/2006/relationships/footer" Target="footer1.xml"/><Relationship Id="rId27" Type="http://schemas.openxmlformats.org/officeDocument/2006/relationships/hyperlink" Target="https://drive.google.com/file/d/0B847wN9e2d7ETFc3UkRhelBVNG8/view?usp=sharing"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yperlink" Target="http://goo.gl/forms/unADU8azml" TargetMode="External"/><Relationship Id="rId8" Type="http://schemas.openxmlformats.org/officeDocument/2006/relationships/hyperlink" Target="http://goo.gl/forms/unADU8azml" TargetMode="External"/><Relationship Id="rId11" Type="http://schemas.openxmlformats.org/officeDocument/2006/relationships/image" Target="media/image2.png"/><Relationship Id="rId10" Type="http://schemas.openxmlformats.org/officeDocument/2006/relationships/hyperlink" Target="https://drive.google.com/file/d/0B847wN9e2d7ENXlVbk9Da0pSWHc/view?usp=sharing" TargetMode="External"/><Relationship Id="rId13" Type="http://schemas.openxmlformats.org/officeDocument/2006/relationships/hyperlink" Target="http://goo.gl/forms/Victz1itc8" TargetMode="External"/><Relationship Id="rId12" Type="http://schemas.openxmlformats.org/officeDocument/2006/relationships/hyperlink" Target="http://goo.gl/forms/Victz1itc8" TargetMode="External"/><Relationship Id="rId15" Type="http://schemas.openxmlformats.org/officeDocument/2006/relationships/hyperlink" Target="https://drive.google.com/file/d/0B847wN9e2d7Ec1dxSEtmblhtcVk/view?usp=sharing" TargetMode="External"/><Relationship Id="rId14" Type="http://schemas.openxmlformats.org/officeDocument/2006/relationships/hyperlink" Target="https://drive.google.com/open?id=1cxyDVbtN37EOxYA8RDKzSPnZ5jElBmvrxEldvd8-D-8" TargetMode="External"/><Relationship Id="rId17" Type="http://schemas.openxmlformats.org/officeDocument/2006/relationships/hyperlink" Target="http://goo.gl/forms/02hRsH70UG" TargetMode="External"/><Relationship Id="rId16" Type="http://schemas.openxmlformats.org/officeDocument/2006/relationships/image" Target="media/image1.png"/><Relationship Id="rId19" Type="http://schemas.openxmlformats.org/officeDocument/2006/relationships/hyperlink" Target="https://drive.google.com/open?id=1oHyXwVO0LHcuhrTQdinckntxlJewZRB4ltb3j4URrZs" TargetMode="External"/><Relationship Id="rId18" Type="http://schemas.openxmlformats.org/officeDocument/2006/relationships/hyperlink" Target="http://goo.gl/forms/02hRsH70U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